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6" w:rsidRPr="005E6AB2" w:rsidRDefault="007C21C6" w:rsidP="007C21C6">
      <w:pPr>
        <w:widowControl/>
        <w:jc w:val="center"/>
        <w:rPr>
          <w:rFonts w:asci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附件1：</w:t>
      </w:r>
      <w:r w:rsidRPr="005E6AB2">
        <w:rPr>
          <w:rFonts w:ascii="宋体" w:hAnsi="宋体" w:cs="宋体"/>
          <w:b/>
          <w:bCs/>
          <w:sz w:val="30"/>
          <w:szCs w:val="30"/>
        </w:rPr>
        <w:t>2015</w:t>
      </w:r>
      <w:r w:rsidRPr="005E6AB2">
        <w:rPr>
          <w:rFonts w:ascii="宋体" w:hAnsi="宋体" w:cs="宋体" w:hint="eastAsia"/>
          <w:b/>
          <w:bCs/>
          <w:sz w:val="30"/>
          <w:szCs w:val="30"/>
        </w:rPr>
        <w:t>年上半年在线培训课程</w:t>
      </w:r>
      <w:r>
        <w:rPr>
          <w:rFonts w:ascii="宋体" w:hAnsi="宋体" w:cs="宋体" w:hint="eastAsia"/>
          <w:b/>
          <w:bCs/>
          <w:sz w:val="30"/>
          <w:szCs w:val="30"/>
        </w:rPr>
        <w:t>安排表</w:t>
      </w:r>
    </w:p>
    <w:tbl>
      <w:tblPr>
        <w:tblW w:w="89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3686"/>
        <w:gridCol w:w="709"/>
        <w:gridCol w:w="3688"/>
      </w:tblGrid>
      <w:tr w:rsidR="007C21C6" w:rsidRPr="00653FD1" w:rsidTr="009D503C">
        <w:trPr>
          <w:trHeight w:val="467"/>
        </w:trPr>
        <w:tc>
          <w:tcPr>
            <w:tcW w:w="828" w:type="dxa"/>
            <w:shd w:val="clear" w:color="000000" w:fill="auto"/>
            <w:vAlign w:val="center"/>
          </w:tcPr>
          <w:bookmarkEnd w:id="0"/>
          <w:p w:rsidR="007C21C6" w:rsidRPr="005E6AB2" w:rsidRDefault="007C21C6" w:rsidP="009D503C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5E6AB2" w:rsidRDefault="007C21C6" w:rsidP="009D503C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培训课程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5E6AB2" w:rsidRDefault="007C21C6" w:rsidP="009D503C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5E6AB2" w:rsidRDefault="007C21C6" w:rsidP="009D503C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培训课程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b/>
                <w:bCs/>
                <w:color w:val="000000"/>
                <w:kern w:val="0"/>
                <w:lang w:val="zh-CN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为师之道与师德师风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教师：从知识的传授者到生命的点燃者（甘德安、马知恩、郑曙光）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高校教师职业道德修养（吴文虎、冯博琴、南国农等）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高校教师师德素养与专业发展（班华、崔景贵、符惠明等）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青年教师成长系列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高校青年教师师德修养（张慕葏、马知恩、冯博琴等）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教师发展与综合素质提升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教学相长</w:t>
            </w: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为人师表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教师的修养及礼仪（张奇伟、王汉杰、徐莉）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学者人生与学术生涯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高校师生科研能力提升通路（童美松）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国学与智慧人生（韩田鹿、</w:t>
            </w:r>
            <w:proofErr w:type="gramStart"/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郦</w:t>
            </w:r>
            <w:proofErr w:type="gramEnd"/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波、瞿林东等）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史学与人文修养提升（瞿林东）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中国传统文化（蒋述卓）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青年教师的职业发展与路径选择（王建民、张斌贤、马知恩）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教师素养与形象管理（张齐伟、刘庆龙等）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高校教师专业成长与学术职业规划（孙亚玲、谢春萍、刘尧等）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教师职业生涯规划与发展（马知恩、王建民、徐莉等）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青年教师职业生涯规划与发展（沈红、刘尧、张贤科、李尚志）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青年教师成长系列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高校青年教师职业生涯规划与发展（刘平青）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高校青年教师职业规划与健康成长（刘平青）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当代大学生特点与人才培养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大学生心理健康（赵丽琴）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大学生素质教育与高校文化素质教育课建设（彭林、董晓萍、周耀群等）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大学生职业发展与就业指导（陈宁）</w:t>
            </w:r>
          </w:p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大学生学习指导（屈林岩、陆根书、张德江）</w:t>
            </w:r>
          </w:p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大学生信息素养的教育与教学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（张久珍）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大学生心理健康与生涯规划的教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学与辅导（蔺桂瑞、管健、彭萍）</w:t>
            </w:r>
          </w:p>
        </w:tc>
      </w:tr>
      <w:tr w:rsidR="007C21C6" w:rsidRPr="00653FD1" w:rsidTr="009D503C">
        <w:trPr>
          <w:trHeight w:val="914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大学生创造性思维培育与创新人才培养（张慕葏、冯林、宋宝萍等）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大学生安全文化（吴超）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面向新时代的学生学习指导及教学方式创新（李芒、王铭玉、傅钢善等）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大学生思维训练与创新能力培养（冯林、宋宝萍、甘德安等）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大学生科研素质培养与论文指导（张伟刚、宋峰、马秀荣）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大学学习心理与教学互动（赵丽琴、黄建榕、蒲晓蓉等）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大学卓越教学系列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大学生学习指导（李丹青）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高校创新创业教育（董青春、黄兆信、郑友取）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大学生创业基础的教育教学（梅强、吴晓义、王建平等）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高校硕士研究生导师培训（理工）（过增元、费维扬、高大勇）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高校硕士研究生导师培训（文科）（余纪元、童庆炳、张杰等）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高校硕士研究生导师培训（</w:t>
            </w: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）（理工）（张亚林、高虹、高岱等）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高校硕士研究生导师培训（</w:t>
            </w: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）（文科）（高岱、陈工、叶志明等）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研究生培养与科研、论文指导（理工）（李元杰、张贤科、赵醒村）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研究生培养与科研、论文指导（文科）（刘复兴、高宝立）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337F65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37F6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高校教学改革与创新人才培养（李克东、马知恩、范钦珊等）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课堂教学方法与教学能力提升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高校教师压力管理与教学技能提升（李伟、邢红军）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提高青年教师课堂教学能力的有效策略（赵振宇、宋峰、李芒等）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高校教师教学艺术（文科）（顾沛、周旺生、邹逢兴等）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大学卓越教学系列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课堂教学的技术与艺术（赵伶俐、李静）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教学方法与教学艺术（文科）（周游）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关注学生，关注课堂（赵丽琴、马万华、李芒等）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能力导向的大学有效课堂教学（余文森、方元山）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高校教师必备教学技能与案例研讨（邢红军）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营造兴趣课堂，实现魅力教学（赵丽琴、张雁云、盛群力等）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高校教学理念、教学方法与实践（文科）（邬大光、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梅林、潘立生等）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高校教学理念、教学方法与实践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（理工）（邬大光、黄荣怀）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大学卓越教学系列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大学教学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法（韩映雄）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教学与科研互动：教师教学能力养成（马陆亭、郑曙光）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大学卓越教学系列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学习心理及其教学实践应用（王铭玉、伍新春、蔺桂瑞）</w:t>
            </w:r>
          </w:p>
        </w:tc>
      </w:tr>
      <w:tr w:rsidR="007C21C6" w:rsidRPr="00653FD1" w:rsidTr="009D503C">
        <w:trPr>
          <w:trHeight w:val="938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高校课堂教学方法的改革与创新（文科）（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谌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卫军、黄建榕、魏钧等）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青年教师卓越教学能力的培养与提升（舒华、邹逢兴、石鸥等）</w:t>
            </w:r>
          </w:p>
        </w:tc>
      </w:tr>
      <w:tr w:rsidR="007C21C6" w:rsidRPr="00653FD1" w:rsidTr="009D503C">
        <w:trPr>
          <w:trHeight w:val="877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高校课堂教学方法的改革与创新（理工）（范钦珊、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谌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卫军、刘振天等）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青年教师教学方法专题（理工）（龚沛曾、马知恩、李芒等）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青年教师教学方法专题（文科）（龚沛曾、张红峻、李芒等）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职业素养与教师发展系列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青年教师教学能力提升与职业规划（李凤霞、孙亚玲、沈敏荣等）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青年教师成长系列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高校青年教师素质培养与教学能力提升（孙亚玲、张承芬）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高校课堂教学理念与教学方法（彭济根）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高校教师教学方法与教学技能（孙亚玲、谢春萍、谭顶良）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高校教师教学能力与专业素养提升（马知恩、孙亚玲、胡卫平等）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海外高校教学方式与经验借鉴（徐延宇、宋峰、郑海荣）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卓越人生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从教之路大家谈（刘尧、李尚志、马知恩等）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精彩课堂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国家级教学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名师谈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教学（马知恩、李尚志、傅钢善等）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  <w:highlight w:val="yellow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教师科研能力提升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新进教师教学能力与科研素养提升（理工）（万跃华、张树永）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新进教师教学能力与科研素养提升（文科）（王守仁、孙艳红）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科研方法与项目申报（文科）（曾天山、李建平、高宝立等）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科研方法论与高校教师科学素养培育（马陆亭、张伟刚、赵醒村）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科研方法与项目申报（理工）（吕静、陈清、赵醒村等）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科研项目设计与申报（理工）（刘平青、汤敏慧、王金发等）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科研项目设计与申报（文科）（曾天山、李建平、管健等）</w:t>
            </w:r>
          </w:p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教师信息技术能力提升</w:t>
            </w:r>
          </w:p>
        </w:tc>
      </w:tr>
      <w:tr w:rsidR="007C21C6" w:rsidRPr="00653FD1" w:rsidTr="009D503C">
        <w:trPr>
          <w:trHeight w:val="410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MOOC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理论与实战（王胜清）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教育技术学（张剑平）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大数据的应用、挑战与应对策略（谢邦昌、朱建平）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远程教育原理与技术（黄荣怀）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多媒体技术在高校教学中的应用（茅育青、夏洪文）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数字化教学方案设计与实施（道焰、王竹立）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高校教师多媒体课件制作技能提升（裴纯礼）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视频课程与多媒体课件制作（汪青云、揭安全）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数字化教学资源建设与信息化教学（李志国、罗蓉）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慕课的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理念与实践探索（张剑平、李威仪、于歆杰）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网络环境下的学习变革及教学适应（焦建利）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微课的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设计、开发与应用（汪琼、焦建利、魏民）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教育技术辅助教学的方法及案例（焦建利、谢幼如、赵建华等）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信息化教学理念与方法（道焰、王竹立、茅育青等）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在线开放课程的建设与应用（李志民、汪琼、焦建利）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现代教育技术在高校教学中的应用（何克抗、李克东、谢幼如等）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信息技术与高校课程教学深度融合（王珠珠、李克东、谢幼如等）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教师信息素养与技术促进教学创新（谢幼如、南国农、夏洪文等）</w:t>
            </w:r>
          </w:p>
        </w:tc>
      </w:tr>
      <w:tr w:rsidR="007C21C6" w:rsidRPr="00653FD1" w:rsidTr="009D503C">
        <w:trPr>
          <w:trHeight w:val="416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信息技术与课程整合（刘清堂、赵呈领）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教师身心健康与心理调适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职业素养与教师发展系列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高校教师身心健康指导（王楚怀、国智丹、肖莉华等）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压力管理与心理健康（蔺桂瑞、彭德）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职业素养与教师发展系列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教师嗓音训练及保健（彭莉佳）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高校青年教师的时间管理与压力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纾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解（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刘破资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、蔺桂瑞、国智丹）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高校教师的心理调适（谭顶良、胡佩诚、彭德华）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教师教育通识课程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高等教育心理学</w:t>
            </w: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伍新春</w:t>
            </w: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教学创新策略与方法指导（余胜泉、李芒等）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36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教师的沟通艺术（姚小玲、管健等）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青年教师成长系列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心理学在高校教学过程中的应用（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梅林、</w:t>
            </w: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赵丽琴、刘儒德等）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教与学的理解及应用（李芒、孙建荣、别敦荣）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心理学在高校教学过程中的应用（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梅林、吴庆麟、庞维国等）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教育学（但武刚、罗祖兵）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中国教育史（张传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燧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教育学原理（阮成武）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教学设计（皮连生）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教学理论与设计（盛群力）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高校教学质量、效果的评价与提升（刘振天、李瑾瑜、陆根书）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教育心理学（刘儒德）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教育见习与实习指导（周跃良）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信息化环境下的教学设计（文科）（李志民、焦建利、杨开城）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高校教学设计理论与实践（庄秀丽、赵建华、钟晓流等）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信息化环境下的教学设计（理工）（李志民、李元杰、钟晓流等）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课程教学的理论与实践（陈时见、王牧华）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高等教育教学理念创新与提升（傅钢善、彭林、雷庆等）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高校有效教学及实施策略（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梅林、刘儒德、孙建荣等）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高校新入职教师的教学适应性培训（刘宝存、林崇德、叶志明）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高等教育教与学的心理（彭德华、赵丽琴、黄建榕等）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高校新进教师素质培养与教学能力提升（理工）（张慕葏、姚小玲、熊永红等）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高校新入职教师的教学实践技能培训（张斌贤、金盛华、姚小玲）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高校新入职教师的课堂教学能力培训（马知恩、张征、洪成文等）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高校新进教师素质培养与教学能力提升（文科）（张慕葏、姚小玲、郑寅达等）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政治学类、社会学类、哲学类课程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中国政治思想史（葛荃）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比较政治制度（谭融）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当代中国政治制度（</w:t>
            </w:r>
            <w:proofErr w:type="gramStart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浦兴祖</w:t>
            </w:r>
            <w:proofErr w:type="gramEnd"/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社会学研究方法（徐晓军）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发展政治学（杨龙）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形式逻辑（毕富生）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社会学概论（王思斌）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逻辑学（何向东等）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经济学类课程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西方经济学（刘骏民）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产业经济学（王俊豪）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微观经济学（刘东）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宏观经济学（叶航）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计量经济学（李子奈）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工程经济（周礼、李正卫、虞晓芬）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国际经济学（黄春媛）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世界经济概论（周申）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流通经济学（洪涛）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中国近代经济史（马陵合）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政治经济学（刘灿、陈志舟）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区域经济学（张泰城、孙久文）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社会主义市场经济理论与实践（白永秀）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商业银行管理（李志辉）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金融学（张强）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国际金融学（杨胜刚）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金融工程学（吴冲锋）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国际金融学（范小云）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证券投资学（杨德勇、葛红玲、张伟等）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金融投资学（胡金焱）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税收管理（古建芹）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国际投资学（卢进勇等）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中国经济史（王玉茹）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国际经济与贸易专业课程建设与教学辅导（刘重力、范小云、黄春媛等）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货币银行学（李健）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财政学（张馨）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投入产出分析（刘起运）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财务学原理（熊剑、樊莹）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外贸单证操作（章安平）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税务筹划（盖地、罗斌元）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金融学专业课程建设与教学辅导（李健、杨胜刚、范小云等）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国际结算（陈岩）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国际贸易（杨盛标、刘文华）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国际贸易实务（邹建华）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国际保险（刘玮）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保险学（王绪瑾、栾红、徐徐、宁威）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经济学类专业教学与科研（佟家栋、李子奈）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763237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63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中国税收（朱晓波）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法学类课程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法理学（姚建宗、李拥军）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民法学（房绍坤）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宪法学（焦洪昌、姚国建）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经济法（郑曙光）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刑法学（孙国祥）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刑事诉讼法（刘玫）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国际法（周忠海）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中国法制史（张晋藩）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知识产权法学（魏纪林）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商法学（赵旭东）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国际私法（刘仁山）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劳动法（常凯、陈布雷、李坤刚）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国际环境法（林灿铃）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公司法学</w:t>
            </w: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赵旭东、王涌、李建伟</w:t>
            </w: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教育学类、心理学类课程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学前教育学（刘焱）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学前儿童健康教育（顾荣芳）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中学生心理辅导（伍新春）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学前儿童游戏（杨枫）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小学生认知与学习（陈威、陶钧）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hyperlink r:id="rId5" w:history="1">
              <w:r w:rsidRPr="001F304E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心理学研究方法</w:t>
              </w:r>
            </w:hyperlink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（方平）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心理学史（叶浩生）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认知心理学（张亚旭）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实验心理学（郭秀艳）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人格心理学（郭永玉）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管理心理学（李永鑫）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心理测量（戴海琦）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心理统计学（胡竹菁）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心理学专业课程建设与教学辅导（张亚旭、郭秀艳、方平等）</w:t>
            </w:r>
          </w:p>
        </w:tc>
      </w:tr>
      <w:tr w:rsidR="007C21C6" w:rsidRPr="00653FD1" w:rsidTr="009D503C">
        <w:trPr>
          <w:trHeight w:val="493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心理咨询（江光荣）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小学语文教学法（王松泉、江平）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幼儿园教学活动的设计与实施（朱家雄）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中国语言文学类课程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大学语文（陈洪、李瑞山）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大学语文（王步高）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应用写作（胡元德、冒志祥）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写作（董小玉）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古代汉语（王宁）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写作（高职）（尹相如）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古代汉语（洪波）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语言学（张先亮、聂志平、陈青松）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当代语言学（陈保亚）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比较文学（曹顺庆）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文学理论（陶东风）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中国古代文学作品选（先秦</w:t>
            </w:r>
            <w:r w:rsidRPr="001F304E">
              <w:rPr>
                <w:rFonts w:ascii="宋体" w:cs="宋体"/>
                <w:color w:val="000000"/>
                <w:kern w:val="0"/>
                <w:sz w:val="24"/>
                <w:szCs w:val="24"/>
              </w:rPr>
              <w:t>-</w:t>
            </w: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六朝）（郭丹）</w:t>
            </w:r>
          </w:p>
        </w:tc>
      </w:tr>
      <w:tr w:rsidR="007C21C6" w:rsidRPr="00653FD1" w:rsidTr="009D503C">
        <w:trPr>
          <w:trHeight w:val="440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文书学（倪丽娟）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西方文化概论（赵林）</w:t>
            </w:r>
          </w:p>
        </w:tc>
      </w:tr>
      <w:tr w:rsidR="007C21C6" w:rsidRPr="00653FD1" w:rsidTr="009D503C">
        <w:trPr>
          <w:trHeight w:val="474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秘书实务（杨剑宇）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秘书学概论（杨剑宇、杨树森、徐丽君</w:t>
            </w: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秘书公关与礼仪（杨剑宇、李玉梅、蒋苏苓）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秘书实训（杨剑宇）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汉语言文学专业教学与创新人才培养（王步高、骆玉明、刘洪涛）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文学写作教程（刘海涛）</w:t>
            </w:r>
          </w:p>
        </w:tc>
      </w:tr>
      <w:tr w:rsidR="007C21C6" w:rsidRPr="00653FD1" w:rsidTr="009D503C">
        <w:trPr>
          <w:trHeight w:val="42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现代汉语（沈阳、郭锐、万艺玲等）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二十世纪西方文学（刘建军）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对外汉语教学（李禄兴、傅由）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中国现当代文学史（朱栋霖、吴义勤）</w:t>
            </w:r>
          </w:p>
        </w:tc>
      </w:tr>
      <w:tr w:rsidR="007C21C6" w:rsidRPr="00653FD1" w:rsidTr="009D503C">
        <w:trPr>
          <w:trHeight w:val="446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中国文学批评史（黄霖）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外国文学史（刘洪涛）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中国古代文学史（郭英德）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中国古代文学史（骆玉明）</w:t>
            </w:r>
          </w:p>
        </w:tc>
      </w:tr>
      <w:tr w:rsidR="007C21C6" w:rsidRPr="00653FD1" w:rsidTr="009D503C">
        <w:trPr>
          <w:trHeight w:val="445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中国秘书史（杨剑宇）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中国戏曲史（孙书磊）</w:t>
            </w:r>
          </w:p>
        </w:tc>
      </w:tr>
      <w:tr w:rsidR="007C21C6" w:rsidRPr="00653FD1" w:rsidTr="009D503C">
        <w:trPr>
          <w:trHeight w:val="551"/>
        </w:trPr>
        <w:tc>
          <w:tcPr>
            <w:tcW w:w="82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F3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比较文学与外国文学史（孙景尧）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1F304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外国语言文学类课程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英语语音（王桂珍）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大学英语（李霄翔、陈美华、郭锋萍）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英语词汇学（张维友）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综合英语（邹为诚、梁晓冬、林渭芳）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高级英语（颜静兰）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英语写作（杨达复、黑玉琴、胡小花、郭粉绒）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高校教师日语教学能力提升（曹大峰）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英汉口译（任文、胡敏霞）</w:t>
            </w:r>
          </w:p>
        </w:tc>
      </w:tr>
      <w:tr w:rsidR="007C21C6" w:rsidRPr="00653FD1" w:rsidTr="009D503C">
        <w:trPr>
          <w:trHeight w:val="479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高校英语教学理论与实践（邹为诚、王海啸、王初明）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基础日语（蔡全胜）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大学英语教学改革（王守仁、谢晓苑）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质性研究方法在外语教学研究中的应用（林小英）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英语课程教学方法和教师科研能力提升（张莲、杨鲁新）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英国文学史（曹进、张宝林等）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翻译理论与实践（王展鹏）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文献资料梳理与文献综述撰写（刘建达、吕剑涛）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外语教学中的定量研究方法与</w:t>
            </w: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SPSS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问卷设计与实验研究方法（曾用强、吕剑涛）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高校外语教师“行动研究”的</w:t>
            </w:r>
            <w:proofErr w:type="gramStart"/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知行效课堂</w:t>
            </w:r>
            <w:proofErr w:type="gramEnd"/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style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（夏纪梅、徐浩）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外语教学中的定量研究方法与</w:t>
            </w: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SPSS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数据统计与分析方法（曾用强、吕剑涛）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新闻传播学类课程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广告学概论（陈培爱、张金海）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新闻学（张征、陈力丹）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数字传播技术应用（彭兰）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传播学（胡正荣）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中国新闻传播史（李彬）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新闻采访写作（张征）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外国新闻传播史（张昆）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品牌学（赵琛）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历史学类课程</w:t>
            </w:r>
          </w:p>
        </w:tc>
      </w:tr>
      <w:tr w:rsidR="007C21C6" w:rsidRPr="00653FD1" w:rsidTr="009D503C">
        <w:trPr>
          <w:trHeight w:val="249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考古学概论（钱耀鹏）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史学概论（庞卓恒）</w:t>
            </w:r>
          </w:p>
        </w:tc>
      </w:tr>
      <w:tr w:rsidR="007C21C6" w:rsidRPr="00653FD1" w:rsidTr="009D503C">
        <w:trPr>
          <w:trHeight w:val="249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中国古代史（赵毅、李玉君、田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广林）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中华人民共和国史（张同乐）</w:t>
            </w: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世界古代史（杨共乐）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西方文明史（陈永国）</w:t>
            </w:r>
          </w:p>
        </w:tc>
      </w:tr>
      <w:tr w:rsidR="007C21C6" w:rsidRPr="00653FD1" w:rsidTr="009D503C">
        <w:trPr>
          <w:trHeight w:val="210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二十世纪世界史（郑寅达）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数学类、统计学类课程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高等数学（郭镜明）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高等代数（张贤科）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高等数学（朱士信）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概率论（何书元）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新建应用型本科院校高等数学（林丽华）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微积分理论基础（王绵森、马知恩）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偏微分方程（宁吴庆）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多元函数微积分学（王绵森、马知恩）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线性代数与解析几何（李继成）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线性代数（游宏）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解析几何（</w:t>
            </w:r>
            <w:proofErr w:type="gramStart"/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丘维声</w:t>
            </w:r>
            <w:proofErr w:type="gramEnd"/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高等数学教学能力提升（李尚志、郭镜明、乐经良）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抽象代数（顾沛）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数学建模（黄廷祝）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经济数学（吴传生）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数学分析（陈纪修）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数学实验与数学建模（李继成）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数理统计（何书元）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数学建模与数学实验（朱道元）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实变函数论（刘培德）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数理方程（李元杰）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一元函数微积分学与无穷级数</w:t>
            </w:r>
            <w:r w:rsidRPr="002030DB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（马知恩、李换琴）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复变函数（王绵森）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数值分析（韩旭里）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离散数学（屈婉玲）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运筹学（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晓霞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概率与统计（杨孝平）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统计学导论（李勇）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统计学（经济管理方向）（曾五一、朱建平）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高等数学（非数学专业）教师能力提升（彭济根）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大学生数学思维的培养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兼谈数学文化课教学（顾沛）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高等数学教师思维开拓（何书元、马知恩）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物理学类课程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大学物理（高景）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大学物理（李元杰）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大学物理实验（霍剑青）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力学（张汉壮）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热学（秦允豪）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光学（蔡履中）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电磁学（王稼军）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数学物理方法（姚端正、吴崇试）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量子物理（王笑君）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量子力学（庄鹏飞）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电动力学（杨传路）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计算物理（彭芳麟）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物理与艺术（施大宁）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热力学统计物理（段文山）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传热学（姜培学）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大学物理及大学物理实验（熊永红、金国钧）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化学类、化工类课程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大学化学（强亮生）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基础化学（陈恒武、杨宏孝、高占先、张丽丹）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大学化学实验（张丽丹）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化工原理（贾绍义）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普通化学（吴庆生）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分析化学及实验（刘志广）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有机化学及实验（高占先）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物理化学（黑恩成）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结构化学（孙宏伟）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高分子化学（李伯耿、罗英武、范宏）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化工热力学（高光华）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高分子物理学（吴其晔）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化工设计（吴嘉）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计算机类课程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大学计算机基础（龚沛曾）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计算机应用基础（刘艳丽）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Visual Basic 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程序设计（龚沛曾）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语言程序设计（王宇颖）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C++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程序设计（钱能）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程序设计（吴文虎）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计算机网络（冯博琴）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计算机网络技术（施晓秋）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计算机网络（谢希仁、陈鸣）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数据库系统概论（王珊）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数据结构（陈越）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数据库技术与应用（李雁翎）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数据结构（耿国华）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计算机组成原理（唐朔飞）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计算机系统结构（张晨曦）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计算机操作系统（刘乃琦）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计算机维修与维护（丁强华）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网络操作系统（卢勤）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软件工程（齐治昌）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软件需求工程（骆斌）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编译原理（蒋宗礼）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汇编语言（毛希平、曹忠升）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WEB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技术导论（郝兴伟）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计算机安全（韩臻）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物联网概论（田景熙、陈志峰）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微机接口技术（邹逢兴）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计算思维与大学计算机课程教学（何钦铭</w:t>
            </w:r>
            <w:r w:rsidRPr="002030DB"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李波</w:t>
            </w:r>
            <w:r w:rsidRPr="002030DB"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王挺等）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java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程序设计（翁恺）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计算机科学与技术专业规范与专业建设（蒋宗礼</w:t>
            </w:r>
            <w:r w:rsidRPr="002030DB"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齐治昌）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网络工程专业教学改革与应用型人才培养（施晓秋）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030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基于计算思维的大学计算机基础课程教学改革（战德臣）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2030DB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电子信息类、电气及自动化类课程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人工智能控制（蔡自兴）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系统仿真与</w:t>
            </w: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CAD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（薛定宇）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数字图像处理（杨淑莹）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数字电子技术（王连英）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单片机原理（张毅刚、杨青勇）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电工学（史仪凯）</w:t>
            </w:r>
          </w:p>
        </w:tc>
      </w:tr>
      <w:tr w:rsidR="007C21C6" w:rsidRPr="00653FD1" w:rsidTr="009D503C">
        <w:trPr>
          <w:trHeight w:val="82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模拟电子线路基础（傅丰林）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STC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单片机技术（王冠凌）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电子信息类专业概论课程如何教学（黄载禄，闫连川）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ARM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技术（陈桂友）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电路（罗先觉）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集成电路制造技术概论（李惠军）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高频电子线路（曾兴雯）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数字逻辑与系统（侯建军）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自动控制原理（程鹏）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信号与系统（陈后金）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半导体器件物理与实验（孟庆巨）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通信原理（杨鸿文）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电气工程基础（尹项根）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电力电子技术（王兆安）</w:t>
            </w:r>
          </w:p>
        </w:tc>
      </w:tr>
      <w:tr w:rsidR="007C21C6" w:rsidRPr="00653FD1" w:rsidTr="009D503C">
        <w:trPr>
          <w:trHeight w:val="49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电机学（罗应立）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工程应用型自动化专业课堂教学设计与教学艺术（韩九强、张德江、陈桂友等）</w:t>
            </w:r>
          </w:p>
        </w:tc>
      </w:tr>
      <w:tr w:rsidR="007C21C6" w:rsidRPr="00653FD1" w:rsidTr="009D503C">
        <w:trPr>
          <w:trHeight w:val="75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电气信息类专业教学与创新人才培养（王泽忠、雷银照、戈宝军等）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电子信息类专业基础实验教学案例设计（陈后金、侯建军、胡仁杰等）</w:t>
            </w:r>
          </w:p>
        </w:tc>
      </w:tr>
      <w:tr w:rsidR="007C21C6" w:rsidRPr="00653FD1" w:rsidTr="009D503C">
        <w:trPr>
          <w:trHeight w:val="75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电子信息类专业课堂教学设计与教学艺术（华成英、陈后金、侯建军等）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机械类、材料类课程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机械原理（葛文杰）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机械设计（吴鹿鸣）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机械制造技术基础（张世昌）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机械制造及实习（傅水根）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工程制图（陆国栋）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画法几何及工程制图（殷昌贵、王兰美）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机械零件常规加工（何七荣）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机械振动（刘习军）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汽车构造（罗永革、冯樱）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机床数控技术（游有鹏）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PBL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在机电工程专业教学中的应用（王玉）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机械制图与建模（王冰）</w:t>
            </w:r>
          </w:p>
        </w:tc>
      </w:tr>
      <w:tr w:rsidR="007C21C6" w:rsidRPr="00653FD1" w:rsidTr="009D503C">
        <w:trPr>
          <w:trHeight w:val="41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测量学（程效军）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金属材料成形基础（陈拂晓）</w:t>
            </w:r>
          </w:p>
        </w:tc>
      </w:tr>
      <w:tr w:rsidR="007C21C6" w:rsidRPr="00653FD1" w:rsidTr="009D503C">
        <w:trPr>
          <w:trHeight w:val="417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材料科学与工程基础（顾宜）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土木工程材料（苏达根）</w:t>
            </w:r>
          </w:p>
        </w:tc>
      </w:tr>
      <w:tr w:rsidR="007C21C6" w:rsidRPr="00653FD1" w:rsidTr="009D503C">
        <w:trPr>
          <w:trHeight w:val="409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材料研究方法（许乾慰）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土木类、力学类课程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土木工程概论（叶志明）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流体力学（丁祖荣）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工程地质（白志勇）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建筑外立面设计（边颖）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水工建筑学（金峰）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建筑设计基础（吴桂宁、许自力）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水质工程学（韩洪军）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混凝土结构（沈蒲生、廖莎）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桥梁工程概论（李亚东、何畏）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材料力学（张少实）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土力学（李广信）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结构力学（朱慈勉）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理论力学（洪嘉振）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水力学（李玉柱、贺五洲）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弹性力学（王敏中、黄克服）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水力学（王勤香）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医学类课程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生理学（王庭槐）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病理学（文继舫、李景和）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组织学与解剖学（段相林）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医学心理学（胡佩诚）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护理学（娄凤兰）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康复护理学（陈立典、陈锦秀、刘芳）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局部解剖学（李振中）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基础药理学（张庆柱）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制药工程（姚日生）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药物化学（雷小平）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中药鉴定技术（刘来正）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医学类专业教学与科研（王金发、喻荣斌等）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信息技术在医学教学中的应用（王金发、王竹立等）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医学类专业科研申报与科研方法（余章斌、喻荣彬）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生命科学类、环境科学类、农学类课程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生物学科教学与科研方法（刘恩山、张润志、张雁云等）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细胞生物学（王金发）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微生物学（陈向东）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细胞工程（柳俊）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普通动物学（张雁云、宋杰）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普通生物学（佟向军）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动物生理学（肖向红）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动物生物学（许崇任）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植物生物学（邵小明）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植物保护学（叶恭银）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遗传学（植物类）（石春海、祝水金、柴明良等）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遗传学（乔守怡）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分子生物学（郑用</w:t>
            </w:r>
            <w:proofErr w:type="gramStart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琏</w:t>
            </w:r>
            <w:proofErr w:type="gramEnd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生态学（邹建文）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环境化学（孙红文）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生态学（</w:t>
            </w:r>
            <w:proofErr w:type="gramStart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曹凑贵</w:t>
            </w:r>
            <w:proofErr w:type="gramEnd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生物分离工程（曹学君）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生物反应工程（贾士儒）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基因工程（</w:t>
            </w:r>
            <w:proofErr w:type="gramStart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袁婺</w:t>
            </w:r>
            <w:proofErr w:type="gramEnd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洲）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生物化学（杨荣武）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环境科学概论（刘静玲）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生命科学导论（吴敏）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农业政策学（孔祥智）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农业推广学（刘恩财）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管理学类课程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基础会计（沃健）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中级财务会计（杨有红）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基础会计（宋献中）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企业会计学（赵惠芳）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会计学基础（陈艳）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中级财务会计（张俊民、路国平）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高级财务会计（刘峰、杨有红、毛新述）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管理会计（吴大军）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财务分析（张先治）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财务报表分析（张新民）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会计信息系统（艾文国）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筹资实务（楼土明）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资产评估（刘东辉）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审计学（陈汉文）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管理学（郑文全、李品媛）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项目管理学（戚安邦）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战略管理（陈志军）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管理信息系统（黄丽华）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企业战略管理（孟宪忠、谢佩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管理学（邢以群、卢柏</w:t>
            </w:r>
            <w:proofErr w:type="gramStart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管理沟通学（赵振宇）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决策理论与方法（陶长琪）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公司治理（李维安）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创业管理（吴昌南、梅小安）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运筹学（管理）（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梅国平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生产运作管理（马士华）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行政管理学（陈瑞莲）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组织行为学（段万春）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公共关系（陈先红）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战略人力资源管理（王建民）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人力资源管理（廖建桥）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薪酬管理（王长城）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人力资源开发与管理（章海鸥）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市场营销学（吕一林）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职务管理（刘俊振）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营销风险管理（张云起）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营销策划（朱美燕）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电子商务概论（李琪）</w:t>
            </w:r>
          </w:p>
        </w:tc>
      </w:tr>
      <w:tr w:rsidR="007C21C6" w:rsidRPr="00653FD1" w:rsidTr="009D503C">
        <w:trPr>
          <w:trHeight w:val="416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网络营销实务（方玲玉）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电子金融（陈进）</w:t>
            </w:r>
          </w:p>
        </w:tc>
      </w:tr>
      <w:tr w:rsidR="007C21C6" w:rsidRPr="00653FD1" w:rsidTr="009D503C">
        <w:trPr>
          <w:trHeight w:val="422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电子商务实务（胡华江）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企业资源规划实践（陈冰）</w:t>
            </w:r>
          </w:p>
        </w:tc>
      </w:tr>
      <w:tr w:rsidR="007C21C6" w:rsidRPr="00653FD1" w:rsidTr="009D503C">
        <w:trPr>
          <w:trHeight w:val="45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电子商务系统结构与应用（陈德人）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物流信息技术与应用（刘德军）</w:t>
            </w:r>
          </w:p>
        </w:tc>
      </w:tr>
      <w:tr w:rsidR="007C21C6" w:rsidRPr="00653FD1" w:rsidTr="009D503C">
        <w:trPr>
          <w:trHeight w:val="49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企业物流管理（黄福华）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导游实务（邓德智）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现代服装工程管理（冯旭敏、温平则）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旅游学概论（马勇）</w:t>
            </w:r>
          </w:p>
        </w:tc>
      </w:tr>
      <w:tr w:rsidR="007C21C6" w:rsidRPr="00653FD1" w:rsidTr="009D503C">
        <w:trPr>
          <w:trHeight w:val="58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前厅运行与管理（吴玲）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现代物流管理（李严锋、冉文学）</w:t>
            </w:r>
          </w:p>
        </w:tc>
      </w:tr>
      <w:tr w:rsidR="007C21C6" w:rsidRPr="00653FD1" w:rsidTr="009D503C">
        <w:trPr>
          <w:trHeight w:val="44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化工企业管理实务（梁清山）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物流管理（甘筱青、朱道立）</w:t>
            </w:r>
          </w:p>
        </w:tc>
      </w:tr>
      <w:tr w:rsidR="007C21C6" w:rsidRPr="00653FD1" w:rsidTr="009D503C">
        <w:trPr>
          <w:trHeight w:val="47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物流学（邬跃、张旭凤等）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物流与供应链管理（霍佳震、邱灿华）</w:t>
            </w: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物流系统工程（王长琼）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市场调查与预测（王德章、周丹）</w:t>
            </w: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工商管理类专业创新人才培养（朱国玮、朱武祥、戈维莉等）</w:t>
            </w:r>
          </w:p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工商管理类专业教学与科研（郑文全、尤建新、汤定娜等）</w:t>
            </w:r>
          </w:p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案例教学法在工商管理专业教学中的应用（王化成、王建民、潘立生等）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行政管理专业课程建设与教学辅导（陈瑞莲、陈先红、胡元德等）</w:t>
            </w: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人力资源管理专业课程建设与教学辅导（廖建桥、王建民、王长城等）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会计学专业课程建设与教学辅导（杨有红、刘峰、陈汉文等）</w:t>
            </w: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电子商务专业课程建设与教学辅导（李琪、冯博琴、陈德人等）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市场营销学专业教学与创新人才培养（汤定娜、张云起、蒋晶）</w:t>
            </w:r>
          </w:p>
        </w:tc>
      </w:tr>
      <w:tr w:rsidR="007C21C6" w:rsidRPr="00653FD1" w:rsidTr="009D503C">
        <w:trPr>
          <w:trHeight w:val="360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信息资源建设（肖希明）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标准化基础（李丹青、顾兴全、胡玉华）</w:t>
            </w:r>
          </w:p>
        </w:tc>
      </w:tr>
      <w:tr w:rsidR="007C21C6" w:rsidRPr="00653FD1" w:rsidTr="009D503C">
        <w:trPr>
          <w:trHeight w:val="46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行政组织学（祝小宁）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体育学类、</w:t>
            </w:r>
            <w:proofErr w:type="gramStart"/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艺术学类课程</w:t>
            </w:r>
            <w:proofErr w:type="gramEnd"/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大学体育（张威）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运动生理学（刘洵）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大学体育（邢登江）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运动心理学（孙延林）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体育与健康（毛振明）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军事理论（蔡仁照、李成安）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设计概论（陈汗青、李遊宇）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设计素描（周至禹）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音乐教学论（陈玉丹）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西方音乐史（余志刚、周耀群）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工业设计前沿发展与教学策略（何人可、柳冠中）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中外工艺美术史（张夫也、尚刚）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美学（王德胜、邹华）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书写与书法教学与鉴赏（欧阳中石等）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中国美术史论（</w:t>
            </w:r>
            <w:r w:rsidRPr="006243FE">
              <w:rPr>
                <w:rFonts w:ascii="宋体" w:hAnsi="宋体" w:cs="宋体" w:hint="eastAsia"/>
                <w:kern w:val="0"/>
                <w:sz w:val="24"/>
                <w:szCs w:val="24"/>
              </w:rPr>
              <w:t>尹吉男、沈语冰、曹庆晖、李清泉</w:t>
            </w:r>
            <w:r w:rsidRPr="006243F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243F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动画影片制作（屠曙光）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外国美术史论</w:t>
            </w: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尹吉男、沈语冰、李军、</w:t>
            </w: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张敢、邵亦杨</w:t>
            </w: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动画专业创作与教学（</w:t>
            </w: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Becky Bristow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、李杰）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数字媒体艺术专业建设与教学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（肖永亮）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图片摄影（胡巍萍）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应用型院校教学科研能力提升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会计专业教学改革与实践（杨有红、高翠莲、孙万军等）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公共英语教学与科研（王立非、杨永林、邹为诚等）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电子信息类专业规范与课程改革（鲍洁、桑林）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医药卫生类专业教学改革与课程建设（高凤兰、罗跃娥、胡颂恩等）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电子商务及物流专业教学改革与课程建设（赵志群、薛威、宋文官）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制造类课程改革及资源建设（宋放之、滕宏春）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应用型院校教学管理工作与创新（余祖光、吴全全、裴纯礼）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应用型人才培养的教学模式创新与教学方法改革（甘德安）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高等职业教育的教学方法改革与科研创新（陈衍、戴士弘）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应用型院校师资培训管理者能力提升（郭建如、孙刚、伍新春等）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应用型院校课程建设与实践（姚文兵、叶庆、刘彩琴等）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应用型院校教学改革与教学方法（戴士弘）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专题：应用型院校教学改革的探索与教育理念的国际视野（托马斯</w:t>
            </w:r>
            <w:r w:rsidRPr="006243FE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胡格、孟庆国、夏建国）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职业教育教学研究与论文表达（陈衍、陈东等）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应用型院校管理学课程教学（单凤儒）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数字电子技术（王连英）</w:t>
            </w:r>
          </w:p>
        </w:tc>
      </w:tr>
      <w:tr w:rsidR="007C21C6" w:rsidRPr="00653FD1" w:rsidTr="009D503C">
        <w:trPr>
          <w:trHeight w:val="735"/>
        </w:trPr>
        <w:tc>
          <w:tcPr>
            <w:tcW w:w="82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应用型院校电路基础课程教学（赵会军、王和平）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6243FE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243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应用型院校电子商务概论课程教学（宋文官、孟晔等）</w:t>
            </w:r>
          </w:p>
        </w:tc>
      </w:tr>
      <w:tr w:rsidR="007C21C6" w:rsidRPr="00653FD1" w:rsidTr="009D503C">
        <w:trPr>
          <w:trHeight w:val="550"/>
        </w:trPr>
        <w:tc>
          <w:tcPr>
            <w:tcW w:w="8911" w:type="dxa"/>
            <w:gridSpan w:val="4"/>
            <w:shd w:val="clear" w:color="000000" w:fill="auto"/>
            <w:vAlign w:val="center"/>
          </w:tcPr>
          <w:p w:rsidR="007C21C6" w:rsidRPr="00653FD1" w:rsidRDefault="007C21C6" w:rsidP="009D503C">
            <w:pPr>
              <w:autoSpaceDE w:val="0"/>
              <w:autoSpaceDN w:val="0"/>
              <w:adjustRightInd w:val="0"/>
              <w:rPr>
                <w:rFonts w:ascii="汉仪仿宋简" w:eastAsia="汉仪仿宋简" w:hAnsi="宋体" w:cs="Times New Roman"/>
                <w:color w:val="000000"/>
                <w:kern w:val="0"/>
              </w:rPr>
            </w:pPr>
            <w:r w:rsidRPr="005E6A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高校管理人员专题培训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高校教师教学发展创新与实践（徐延宇、李健、沈贵鹏等）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高校教学管理创新与实践（雷庆、沈亚平、王伟廉等）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高校教学秘书工作实践与创新（赵世举、卢晓东、王仁卿等）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高校教学管理人员管理能力提升（张德江、刘振天、甘德安等）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高校人事信息化管理工作（赵志鲲、江雪）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高校教学秘书的职业能力发展（裴纯礼、罗云、张树永等）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高校人事管理干部教师发展专题培训（庞海</w:t>
            </w:r>
            <w:proofErr w:type="gramStart"/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芍</w:t>
            </w:r>
            <w:proofErr w:type="gramEnd"/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、高洪源、张奇伟）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高校行政管理人员管理能力提升（沈亚平、卢晓东、曾天山等）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高校人事管理干部绩效考核专题</w:t>
            </w: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培训（马陆亭、李永瑞、王长城等）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高校精品课程建设与实践（本科）</w:t>
            </w: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（周杰、汪琼、陆国栋等）</w:t>
            </w:r>
          </w:p>
        </w:tc>
      </w:tr>
      <w:tr w:rsidR="007C21C6" w:rsidRPr="00653FD1" w:rsidTr="009D503C">
        <w:trPr>
          <w:trHeight w:val="1"/>
        </w:trPr>
        <w:tc>
          <w:tcPr>
            <w:tcW w:w="82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272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教学管理人员能力提升（张树永、刘建清等）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shd w:val="clear" w:color="000000" w:fill="auto"/>
            <w:vAlign w:val="center"/>
          </w:tcPr>
          <w:p w:rsidR="007C21C6" w:rsidRPr="008272E4" w:rsidRDefault="007C21C6" w:rsidP="009D503C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2B4A" w:rsidRPr="007C21C6" w:rsidRDefault="00982B4A"/>
    <w:sectPr w:rsidR="00982B4A" w:rsidRPr="007C2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6"/>
    <w:rsid w:val="007C21C6"/>
    <w:rsid w:val="009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1C6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7C21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1C6"/>
    <w:rPr>
      <w:rFonts w:ascii="Calibri" w:eastAsia="宋体" w:hAnsi="Calibri" w:cs="Calibri"/>
      <w:kern w:val="0"/>
      <w:sz w:val="18"/>
      <w:szCs w:val="18"/>
    </w:rPr>
  </w:style>
  <w:style w:type="table" w:styleId="a5">
    <w:name w:val="Table Grid"/>
    <w:basedOn w:val="a1"/>
    <w:uiPriority w:val="99"/>
    <w:rsid w:val="007C21C6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7C21C6"/>
    <w:rPr>
      <w:color w:val="0000FF"/>
      <w:u w:val="single"/>
    </w:rPr>
  </w:style>
  <w:style w:type="paragraph" w:styleId="a7">
    <w:name w:val="Normal (Web)"/>
    <w:basedOn w:val="a"/>
    <w:uiPriority w:val="99"/>
    <w:rsid w:val="007C21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7C21C6"/>
  </w:style>
  <w:style w:type="character" w:styleId="a9">
    <w:name w:val="Strong"/>
    <w:uiPriority w:val="99"/>
    <w:qFormat/>
    <w:rsid w:val="007C21C6"/>
    <w:rPr>
      <w:b/>
      <w:bCs/>
    </w:rPr>
  </w:style>
  <w:style w:type="paragraph" w:styleId="aa">
    <w:name w:val="Date"/>
    <w:basedOn w:val="a"/>
    <w:next w:val="a"/>
    <w:link w:val="Char1"/>
    <w:uiPriority w:val="99"/>
    <w:rsid w:val="007C21C6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rsid w:val="007C21C6"/>
    <w:rPr>
      <w:rFonts w:ascii="Calibri" w:eastAsia="宋体" w:hAnsi="Calibri" w:cs="Calibri"/>
      <w:szCs w:val="21"/>
    </w:rPr>
  </w:style>
  <w:style w:type="paragraph" w:styleId="ab">
    <w:name w:val="Balloon Text"/>
    <w:basedOn w:val="a"/>
    <w:link w:val="Char2"/>
    <w:uiPriority w:val="99"/>
    <w:semiHidden/>
    <w:rsid w:val="007C21C6"/>
    <w:rPr>
      <w:kern w:val="0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C21C6"/>
    <w:rPr>
      <w:rFonts w:ascii="Calibri" w:eastAsia="宋体" w:hAnsi="Calibri" w:cs="Calibri"/>
      <w:kern w:val="0"/>
      <w:sz w:val="18"/>
      <w:szCs w:val="18"/>
    </w:rPr>
  </w:style>
  <w:style w:type="character" w:styleId="ac">
    <w:name w:val="annotation reference"/>
    <w:uiPriority w:val="99"/>
    <w:semiHidden/>
    <w:rsid w:val="007C21C6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rsid w:val="007C21C6"/>
    <w:pPr>
      <w:jc w:val="left"/>
    </w:pPr>
    <w:rPr>
      <w:rFonts w:ascii="Times New Roman" w:hAnsi="Times New Roman" w:cs="Times New Roman"/>
    </w:rPr>
  </w:style>
  <w:style w:type="character" w:customStyle="1" w:styleId="Char3">
    <w:name w:val="批注文字 Char"/>
    <w:basedOn w:val="a0"/>
    <w:link w:val="ad"/>
    <w:uiPriority w:val="99"/>
    <w:semiHidden/>
    <w:rsid w:val="007C21C6"/>
    <w:rPr>
      <w:rFonts w:ascii="Times New Roman" w:eastAsia="宋体" w:hAnsi="Times New Roman" w:cs="Times New Roman"/>
      <w:szCs w:val="21"/>
    </w:rPr>
  </w:style>
  <w:style w:type="character" w:customStyle="1" w:styleId="Char4">
    <w:name w:val="批注主题 Char"/>
    <w:link w:val="ae"/>
    <w:uiPriority w:val="99"/>
    <w:semiHidden/>
    <w:locked/>
    <w:rsid w:val="007C21C6"/>
    <w:rPr>
      <w:b/>
      <w:bCs/>
      <w:szCs w:val="21"/>
    </w:rPr>
  </w:style>
  <w:style w:type="paragraph" w:styleId="ae">
    <w:name w:val="annotation subject"/>
    <w:basedOn w:val="ad"/>
    <w:next w:val="ad"/>
    <w:link w:val="Char4"/>
    <w:uiPriority w:val="99"/>
    <w:semiHidden/>
    <w:rsid w:val="007C21C6"/>
    <w:rPr>
      <w:rFonts w:asciiTheme="minorHAnsi" w:eastAsiaTheme="minorEastAsia" w:hAnsiTheme="minorHAnsi" w:cstheme="minorBidi"/>
      <w:b/>
      <w:bCs/>
    </w:rPr>
  </w:style>
  <w:style w:type="character" w:customStyle="1" w:styleId="Char10">
    <w:name w:val="批注主题 Char1"/>
    <w:basedOn w:val="Char3"/>
    <w:uiPriority w:val="99"/>
    <w:semiHidden/>
    <w:rsid w:val="007C21C6"/>
    <w:rPr>
      <w:rFonts w:ascii="Times New Roman" w:eastAsia="宋体" w:hAnsi="Times New Roman" w:cs="Times New Roman"/>
      <w:b/>
      <w:bCs/>
      <w:szCs w:val="21"/>
    </w:rPr>
  </w:style>
  <w:style w:type="character" w:customStyle="1" w:styleId="CommentSubjectChar1">
    <w:name w:val="Comment Subject Char1"/>
    <w:uiPriority w:val="99"/>
    <w:semiHidden/>
    <w:locked/>
    <w:rsid w:val="007C21C6"/>
    <w:rPr>
      <w:rFonts w:ascii="Times New Roman" w:hAnsi="Times New Roman" w:cs="Times New Roman"/>
      <w:b/>
      <w:bCs/>
      <w:kern w:val="2"/>
      <w:sz w:val="21"/>
      <w:szCs w:val="21"/>
    </w:rPr>
  </w:style>
  <w:style w:type="paragraph" w:styleId="af">
    <w:name w:val="No Spacing"/>
    <w:uiPriority w:val="99"/>
    <w:qFormat/>
    <w:rsid w:val="007C21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0">
    <w:name w:val="Revision"/>
    <w:hidden/>
    <w:uiPriority w:val="99"/>
    <w:semiHidden/>
    <w:rsid w:val="007C21C6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1C6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7C21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1C6"/>
    <w:rPr>
      <w:rFonts w:ascii="Calibri" w:eastAsia="宋体" w:hAnsi="Calibri" w:cs="Calibri"/>
      <w:kern w:val="0"/>
      <w:sz w:val="18"/>
      <w:szCs w:val="18"/>
    </w:rPr>
  </w:style>
  <w:style w:type="table" w:styleId="a5">
    <w:name w:val="Table Grid"/>
    <w:basedOn w:val="a1"/>
    <w:uiPriority w:val="99"/>
    <w:rsid w:val="007C21C6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7C21C6"/>
    <w:rPr>
      <w:color w:val="0000FF"/>
      <w:u w:val="single"/>
    </w:rPr>
  </w:style>
  <w:style w:type="paragraph" w:styleId="a7">
    <w:name w:val="Normal (Web)"/>
    <w:basedOn w:val="a"/>
    <w:uiPriority w:val="99"/>
    <w:rsid w:val="007C21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7C21C6"/>
  </w:style>
  <w:style w:type="character" w:styleId="a9">
    <w:name w:val="Strong"/>
    <w:uiPriority w:val="99"/>
    <w:qFormat/>
    <w:rsid w:val="007C21C6"/>
    <w:rPr>
      <w:b/>
      <w:bCs/>
    </w:rPr>
  </w:style>
  <w:style w:type="paragraph" w:styleId="aa">
    <w:name w:val="Date"/>
    <w:basedOn w:val="a"/>
    <w:next w:val="a"/>
    <w:link w:val="Char1"/>
    <w:uiPriority w:val="99"/>
    <w:rsid w:val="007C21C6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rsid w:val="007C21C6"/>
    <w:rPr>
      <w:rFonts w:ascii="Calibri" w:eastAsia="宋体" w:hAnsi="Calibri" w:cs="Calibri"/>
      <w:szCs w:val="21"/>
    </w:rPr>
  </w:style>
  <w:style w:type="paragraph" w:styleId="ab">
    <w:name w:val="Balloon Text"/>
    <w:basedOn w:val="a"/>
    <w:link w:val="Char2"/>
    <w:uiPriority w:val="99"/>
    <w:semiHidden/>
    <w:rsid w:val="007C21C6"/>
    <w:rPr>
      <w:kern w:val="0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C21C6"/>
    <w:rPr>
      <w:rFonts w:ascii="Calibri" w:eastAsia="宋体" w:hAnsi="Calibri" w:cs="Calibri"/>
      <w:kern w:val="0"/>
      <w:sz w:val="18"/>
      <w:szCs w:val="18"/>
    </w:rPr>
  </w:style>
  <w:style w:type="character" w:styleId="ac">
    <w:name w:val="annotation reference"/>
    <w:uiPriority w:val="99"/>
    <w:semiHidden/>
    <w:rsid w:val="007C21C6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rsid w:val="007C21C6"/>
    <w:pPr>
      <w:jc w:val="left"/>
    </w:pPr>
    <w:rPr>
      <w:rFonts w:ascii="Times New Roman" w:hAnsi="Times New Roman" w:cs="Times New Roman"/>
    </w:rPr>
  </w:style>
  <w:style w:type="character" w:customStyle="1" w:styleId="Char3">
    <w:name w:val="批注文字 Char"/>
    <w:basedOn w:val="a0"/>
    <w:link w:val="ad"/>
    <w:uiPriority w:val="99"/>
    <w:semiHidden/>
    <w:rsid w:val="007C21C6"/>
    <w:rPr>
      <w:rFonts w:ascii="Times New Roman" w:eastAsia="宋体" w:hAnsi="Times New Roman" w:cs="Times New Roman"/>
      <w:szCs w:val="21"/>
    </w:rPr>
  </w:style>
  <w:style w:type="character" w:customStyle="1" w:styleId="Char4">
    <w:name w:val="批注主题 Char"/>
    <w:link w:val="ae"/>
    <w:uiPriority w:val="99"/>
    <w:semiHidden/>
    <w:locked/>
    <w:rsid w:val="007C21C6"/>
    <w:rPr>
      <w:b/>
      <w:bCs/>
      <w:szCs w:val="21"/>
    </w:rPr>
  </w:style>
  <w:style w:type="paragraph" w:styleId="ae">
    <w:name w:val="annotation subject"/>
    <w:basedOn w:val="ad"/>
    <w:next w:val="ad"/>
    <w:link w:val="Char4"/>
    <w:uiPriority w:val="99"/>
    <w:semiHidden/>
    <w:rsid w:val="007C21C6"/>
    <w:rPr>
      <w:rFonts w:asciiTheme="minorHAnsi" w:eastAsiaTheme="minorEastAsia" w:hAnsiTheme="minorHAnsi" w:cstheme="minorBidi"/>
      <w:b/>
      <w:bCs/>
    </w:rPr>
  </w:style>
  <w:style w:type="character" w:customStyle="1" w:styleId="Char10">
    <w:name w:val="批注主题 Char1"/>
    <w:basedOn w:val="Char3"/>
    <w:uiPriority w:val="99"/>
    <w:semiHidden/>
    <w:rsid w:val="007C21C6"/>
    <w:rPr>
      <w:rFonts w:ascii="Times New Roman" w:eastAsia="宋体" w:hAnsi="Times New Roman" w:cs="Times New Roman"/>
      <w:b/>
      <w:bCs/>
      <w:szCs w:val="21"/>
    </w:rPr>
  </w:style>
  <w:style w:type="character" w:customStyle="1" w:styleId="CommentSubjectChar1">
    <w:name w:val="Comment Subject Char1"/>
    <w:uiPriority w:val="99"/>
    <w:semiHidden/>
    <w:locked/>
    <w:rsid w:val="007C21C6"/>
    <w:rPr>
      <w:rFonts w:ascii="Times New Roman" w:hAnsi="Times New Roman" w:cs="Times New Roman"/>
      <w:b/>
      <w:bCs/>
      <w:kern w:val="2"/>
      <w:sz w:val="21"/>
      <w:szCs w:val="21"/>
    </w:rPr>
  </w:style>
  <w:style w:type="paragraph" w:styleId="af">
    <w:name w:val="No Spacing"/>
    <w:uiPriority w:val="99"/>
    <w:qFormat/>
    <w:rsid w:val="007C21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0">
    <w:name w:val="Revision"/>
    <w:hidden/>
    <w:uiPriority w:val="99"/>
    <w:semiHidden/>
    <w:rsid w:val="007C21C6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tedu.com/course_info.asp?n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王家红</cp:lastModifiedBy>
  <cp:revision>1</cp:revision>
  <dcterms:created xsi:type="dcterms:W3CDTF">2015-05-27T02:25:00Z</dcterms:created>
  <dcterms:modified xsi:type="dcterms:W3CDTF">2015-05-27T02:26:00Z</dcterms:modified>
</cp:coreProperties>
</file>